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80" w:rsidRPr="00C81C80" w:rsidRDefault="00C81C80" w:rsidP="00C81C80">
      <w:pPr>
        <w:spacing w:after="0" w:line="240" w:lineRule="auto"/>
        <w:rPr>
          <w:rFonts w:ascii="Times New Roman" w:eastAsia="Times New Roman" w:hAnsi="Times New Roman" w:cs="Times New Roman"/>
          <w:sz w:val="24"/>
          <w:szCs w:val="24"/>
          <w:lang w:eastAsia="tr-TR"/>
        </w:rPr>
      </w:pPr>
      <w:r w:rsidRPr="00C81C80">
        <w:rPr>
          <w:rFonts w:ascii="Arial" w:eastAsia="Times New Roman" w:hAnsi="Arial" w:cs="Arial"/>
          <w:color w:val="1C283D"/>
          <w:sz w:val="15"/>
          <w:szCs w:val="15"/>
          <w:shd w:val="clear" w:color="auto" w:fill="FFFFFF"/>
          <w:lang w:eastAsia="tr-TR"/>
        </w:rPr>
        <w:t>Resmi Gazete Tarihi: 24.03.2018 Resmi Gazete Sayısı: 30370</w:t>
      </w:r>
      <w:r w:rsidRPr="00C81C80">
        <w:rPr>
          <w:rFonts w:ascii="Arial" w:eastAsia="Times New Roman" w:hAnsi="Arial" w:cs="Arial"/>
          <w:color w:val="1C283D"/>
          <w:sz w:val="15"/>
          <w:szCs w:val="15"/>
          <w:lang w:eastAsia="tr-TR"/>
        </w:rPr>
        <w:br/>
      </w:r>
    </w:p>
    <w:tbl>
      <w:tblPr>
        <w:tblW w:w="10490" w:type="dxa"/>
        <w:jc w:val="center"/>
        <w:tblCellMar>
          <w:left w:w="0" w:type="dxa"/>
          <w:right w:w="0" w:type="dxa"/>
        </w:tblCellMar>
        <w:tblLook w:val="04A0" w:firstRow="1" w:lastRow="0" w:firstColumn="1" w:lastColumn="0" w:noHBand="0" w:noVBand="1"/>
      </w:tblPr>
      <w:tblGrid>
        <w:gridCol w:w="10490"/>
      </w:tblGrid>
      <w:tr w:rsidR="00C81C80" w:rsidRPr="00C81C80" w:rsidTr="00C81C80">
        <w:trPr>
          <w:jc w:val="center"/>
        </w:trPr>
        <w:tc>
          <w:tcPr>
            <w:tcW w:w="10490" w:type="dxa"/>
            <w:tcMar>
              <w:top w:w="0" w:type="dxa"/>
              <w:left w:w="108" w:type="dxa"/>
              <w:bottom w:w="0" w:type="dxa"/>
              <w:right w:w="108" w:type="dxa"/>
            </w:tcMar>
            <w:hideMark/>
          </w:tcPr>
          <w:tbl>
            <w:tblPr>
              <w:tblW w:w="10202" w:type="dxa"/>
              <w:jc w:val="center"/>
              <w:tblCellMar>
                <w:left w:w="0" w:type="dxa"/>
                <w:right w:w="0" w:type="dxa"/>
              </w:tblCellMar>
              <w:tblLook w:val="04A0" w:firstRow="1" w:lastRow="0" w:firstColumn="1" w:lastColumn="0" w:noHBand="0" w:noVBand="1"/>
            </w:tblPr>
            <w:tblGrid>
              <w:gridCol w:w="10202"/>
            </w:tblGrid>
            <w:tr w:rsidR="00C81C80" w:rsidRPr="00C81C80">
              <w:trPr>
                <w:trHeight w:val="480"/>
                <w:jc w:val="center"/>
              </w:trPr>
              <w:tc>
                <w:tcPr>
                  <w:tcW w:w="10202" w:type="dxa"/>
                  <w:tcMar>
                    <w:top w:w="0" w:type="dxa"/>
                    <w:left w:w="108" w:type="dxa"/>
                    <w:bottom w:w="0" w:type="dxa"/>
                    <w:right w:w="108" w:type="dxa"/>
                  </w:tcMar>
                  <w:vAlign w:val="center"/>
                  <w:hideMark/>
                </w:tcPr>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KIRSAL KALKINMA DESTEKLERİ KAPSAMINDA GENÇ ÇİFTÇİ</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PROJELERİNİN DESTEKLENMESİ HAKKINDA TEBLİĞ</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(TEBLİĞ NO: 2018/12)</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 </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BİRİNCİ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Amaç, Kapsam, Dayanak ve Tanımlar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Amaç</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 –</w:t>
                  </w:r>
                  <w:r w:rsidRPr="00C81C80">
                    <w:rPr>
                      <w:rFonts w:ascii="Calibri" w:eastAsia="Times New Roman" w:hAnsi="Calibri" w:cs="Calibri"/>
                      <w:lang w:eastAsia="tr-TR"/>
                    </w:rPr>
                    <w:t> (1) Bu Tebliğin amacı; tarımda sürdürülebilirliğin sağlanması, genç çiftçilerin girişimciliğinin desteklenmesi, gelir düzeyinin yükseltilmesi, alternatif gelir kaynaklarının oluşturulması ve kırsalda genç nüfusun istihdamına katkı sağlayacak kırsal alandaki tarımsal üretime yönelik projelerin desteklenmesine ilişkin usul ve esasları belirlemektir.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Kapsam</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 – </w:t>
                  </w:r>
                  <w:r w:rsidRPr="00C81C80">
                    <w:rPr>
                      <w:rFonts w:ascii="Calibri" w:eastAsia="Times New Roman" w:hAnsi="Calibri" w:cs="Calibri"/>
                      <w:lang w:eastAsia="tr-TR"/>
                    </w:rPr>
                    <w:t xml:space="preserve">(1) Bu Tebliğ, kırsal alanda yaşayan genç çiftçilerin mahallinde uygulayacağı bitkisel, hayvansal, yöresel tarım ürünleri, tıbbi ve </w:t>
                  </w:r>
                  <w:proofErr w:type="gramStart"/>
                  <w:r w:rsidRPr="00C81C80">
                    <w:rPr>
                      <w:rFonts w:ascii="Calibri" w:eastAsia="Times New Roman" w:hAnsi="Calibri" w:cs="Calibri"/>
                      <w:lang w:eastAsia="tr-TR"/>
                    </w:rPr>
                    <w:t>aromatik</w:t>
                  </w:r>
                  <w:proofErr w:type="gramEnd"/>
                  <w:r w:rsidRPr="00C81C80">
                    <w:rPr>
                      <w:rFonts w:ascii="Calibri" w:eastAsia="Times New Roman" w:hAnsi="Calibri" w:cs="Calibri"/>
                      <w:lang w:eastAsia="tr-TR"/>
                    </w:rPr>
                    <w:t xml:space="preserve"> bitki üretimi, işlenmesi, depolanması ve paketlenmesine yönelik projelere otuz bin TL’ye kadar hibe ödenmesine ilişkin usul ve esasları kapsar.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Dayanak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3 – </w:t>
                  </w:r>
                  <w:r w:rsidRPr="00C81C80">
                    <w:rPr>
                      <w:rFonts w:ascii="Calibri" w:eastAsia="Times New Roman" w:hAnsi="Calibri" w:cs="Calibri"/>
                      <w:lang w:eastAsia="tr-TR"/>
                    </w:rPr>
                    <w:t xml:space="preserve">(1) Bu Tebliğ, </w:t>
                  </w:r>
                  <w:proofErr w:type="gramStart"/>
                  <w:r w:rsidRPr="00C81C80">
                    <w:rPr>
                      <w:rFonts w:ascii="Calibri" w:eastAsia="Times New Roman" w:hAnsi="Calibri" w:cs="Calibri"/>
                      <w:lang w:eastAsia="tr-TR"/>
                    </w:rPr>
                    <w:t>3/6/2011</w:t>
                  </w:r>
                  <w:proofErr w:type="gramEnd"/>
                  <w:r w:rsidRPr="00C81C80">
                    <w:rPr>
                      <w:rFonts w:ascii="Calibri" w:eastAsia="Times New Roman" w:hAnsi="Calibri" w:cs="Calibri"/>
                      <w:lang w:eastAsia="tr-TR"/>
                    </w:rPr>
                    <w:t xml:space="preserve"> tarihli ve 639 sayılı Gıda, Tarım ve Hayvancılık Bakanlığının Teşkilat ve Görevleri Hakkında Kanun Hükmünde Kararname, 18/4/2006 tarihli ve 5488 sayılı Tarım Kanunu ve 16/2/2016 tarihli ve 2016/8540 sayılı Bakanlar Kurulu Kararı ile yürürlüğe konulan Kırsal Kalkınma Destekleri Kapsamında Genç Çiftçi Projelerinin Desteklenmesine İlişkin Karara dayanılarak hazırlanmıştır.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Tanım ve kısaltmalar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4 – </w:t>
                  </w:r>
                  <w:r w:rsidRPr="00C81C80">
                    <w:rPr>
                      <w:rFonts w:ascii="Calibri" w:eastAsia="Times New Roman" w:hAnsi="Calibri" w:cs="Calibri"/>
                      <w:lang w:eastAsia="tr-TR"/>
                    </w:rPr>
                    <w:t>(1) Bu Tebliğde geçen;</w:t>
                  </w:r>
                </w:p>
                <w:p w:rsidR="00C81C80" w:rsidRPr="00C81C80" w:rsidRDefault="00C81C80" w:rsidP="00C81C80">
                  <w:pPr>
                    <w:spacing w:after="0" w:line="233" w:lineRule="atLeast"/>
                    <w:ind w:firstLine="567"/>
                    <w:jc w:val="both"/>
                    <w:rPr>
                      <w:rFonts w:ascii="Calibri" w:eastAsia="Times New Roman" w:hAnsi="Calibri" w:cs="Calibri"/>
                      <w:lang w:eastAsia="tr-TR"/>
                    </w:rPr>
                  </w:pPr>
                  <w:proofErr w:type="gramStart"/>
                  <w:r w:rsidRPr="00C81C80">
                    <w:rPr>
                      <w:rFonts w:ascii="Calibri" w:eastAsia="Times New Roman" w:hAnsi="Calibri" w:cs="Calibri"/>
                      <w:lang w:eastAsia="tr-TR"/>
                    </w:rPr>
                    <w:t>a) Alım sözleşmesi: Hibe ödemeye esas proje konularında yer alan gider kalemlerinin alımlarını kapsayan ve içeriğinde en az; tarafların, sözleşme konusunun, teslim edilecek gider kalemi miktarının, niteliğinin, şeklinin, yerinin, gerekli tanımların, temin ve teslim süresinin, tarafların yükümlülüklerinin, mücbir sebeplerin ve ekinde proje teknik şartnamesinin olduğu genç çiftçi ile TİGEM, TAB veya KOZA BİRLİK arasında imzalanan sözleşmeyi,</w:t>
                  </w:r>
                  <w:proofErr w:type="gramEnd"/>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Bakanlık: T.C. Gıda, Tarım ve Hayvancılık Bakanlığını,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Banka: T.C. Ziraat Bankası A.Ş. Genel Müdürlüğünü,</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Genç çiftçi: 18-40 yaş aralığında, kırsal alanda ikamet eden/etmek isteyen ve tarımsal faaliyet gösteren/göstermek isteyen gerçek kişileri,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d) Genç çiftçi proje değerlendirme komisyonu: Vali veya görevlendireceği vali yardımcısı başkanlığında, bakanlık il müdürü ve il müdür yardımcısının da aralarında bulunduğu beş kişilik komisyonu,</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e) Genç çiftçi proje yürütme birimi: İl müdürlüğünde kırsal kalkınma ve örgütlenme şube müdürü, ilçe müdürlüğünde ise ilçe müdürü başkanlığında mühendis, veteriner hekim, tekniker ve teknisyen gibi teknik ve sağlık hizmetleri sınıfındaki personelden oluşan en az üç kişilik birimi,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f) Genel Müdürlük: Tarım Reformu Genel Müdürlüğünü,</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g) Hibe sözleşmesi: Genç çiftçi ile il müdürü veya ilçe müdürü arasında imzalanarak mühürlenen ve hibeden yararlanma esasları ile tarafların yetki ve sorumluluklarını düzenleyen sözleşmeyi,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ğ) İl/ilçe müdürlüğü: Bakanlık il/ilçe müdürlüklerini,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h) Kırsal alan: Nüfusu yirmi binden az olan yerleşim birimleri ve </w:t>
                  </w:r>
                  <w:proofErr w:type="gramStart"/>
                  <w:r w:rsidRPr="00C81C80">
                    <w:rPr>
                      <w:rFonts w:ascii="Calibri" w:eastAsia="Times New Roman" w:hAnsi="Calibri" w:cs="Calibri"/>
                      <w:lang w:eastAsia="tr-TR"/>
                    </w:rPr>
                    <w:t>12/11/2012</w:t>
                  </w:r>
                  <w:proofErr w:type="gramEnd"/>
                  <w:r w:rsidRPr="00C81C80">
                    <w:rPr>
                      <w:rFonts w:ascii="Calibri" w:eastAsia="Times New Roman" w:hAnsi="Calibri" w:cs="Calibri"/>
                      <w:lang w:eastAsia="tr-TR"/>
                    </w:rPr>
                    <w:t xml:space="preserve"> tarihli ve 6360 sayılı On Dört İlde Büyükşehir Belediyesi ve Yirmi Yedi İlçe Kurulması ile Bazı Kanun ve Kanun Hükmünde Kararnamelerde Değişiklik Yapılmasına Dair Kanunun yürürlüğe girmesinden önce tüzel kişiliği olan ve nüfusu yirmi binden az olan yerleşim birimlerini,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ı) KOZA BİRLİK: </w:t>
                  </w:r>
                  <w:proofErr w:type="gramStart"/>
                  <w:r w:rsidRPr="00C81C80">
                    <w:rPr>
                      <w:rFonts w:ascii="Calibri" w:eastAsia="Times New Roman" w:hAnsi="Calibri" w:cs="Calibri"/>
                      <w:lang w:eastAsia="tr-TR"/>
                    </w:rPr>
                    <w:t>1/6/2000</w:t>
                  </w:r>
                  <w:proofErr w:type="gramEnd"/>
                  <w:r w:rsidRPr="00C81C80">
                    <w:rPr>
                      <w:rFonts w:ascii="Calibri" w:eastAsia="Times New Roman" w:hAnsi="Calibri" w:cs="Calibri"/>
                      <w:lang w:eastAsia="tr-TR"/>
                    </w:rPr>
                    <w:t xml:space="preserve"> tarihli ve 4572 sayılı Tarım Satış Kooperatif ve Birlikleri Hakkında Kanun hükümlerine göre kurulan, faaliyet alanı ile ilgili il ve bölge birliklerinin de bağlı olduğu Koza Tarım Satış Kooperatifleri Birliğini,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i) Örgün eğitim: Açık lise ve açık üniversitedeki eğitim hariç, düzenli bir biçimde yapılan, öğrencilerin belirlenen zaman ve mekânlarda derslere katılmasının gerektiği eğitimi,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j) Protokol: İçeriğinde en az; tarafların, tanımların, amacının, kapsamının, dayanağının, yükümlülüklerin, hibe ödemeye veya ön ödemeye, mücbir sebeplerin, ihtilaf halinde yapılacakların ve geçerlilik süresinin </w:t>
                  </w:r>
                  <w:r w:rsidRPr="00C81C80">
                    <w:rPr>
                      <w:rFonts w:ascii="Calibri" w:eastAsia="Times New Roman" w:hAnsi="Calibri" w:cs="Calibri"/>
                      <w:lang w:eastAsia="tr-TR"/>
                    </w:rPr>
                    <w:lastRenderedPageBreak/>
                    <w:t>belirtildiği, Genel Müdürlük ile TİGEM, TAB ve KOZA BİRLİK yetkilileri arasında bu Tebliğin yayımlandığı tarihten sonraki altmış gün içinde imzalanan belgeyi,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k) Taahhütname: Programdan yararlanmak üzere başvuran kişilerin il/ilçe müdürlüğüne verdikleri idari, mali, hukuki ve teknik taahhütlerini içeren belgeyi,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l) TAB: </w:t>
                  </w:r>
                  <w:proofErr w:type="gramStart"/>
                  <w:r w:rsidRPr="00C81C80">
                    <w:rPr>
                      <w:rFonts w:ascii="Calibri" w:eastAsia="Times New Roman" w:hAnsi="Calibri" w:cs="Calibri"/>
                      <w:lang w:eastAsia="tr-TR"/>
                    </w:rPr>
                    <w:t>11/6/2010</w:t>
                  </w:r>
                  <w:proofErr w:type="gramEnd"/>
                  <w:r w:rsidRPr="00C81C80">
                    <w:rPr>
                      <w:rFonts w:ascii="Calibri" w:eastAsia="Times New Roman" w:hAnsi="Calibri" w:cs="Calibri"/>
                      <w:lang w:eastAsia="tr-TR"/>
                    </w:rPr>
                    <w:t xml:space="preserve"> tarihli ve 5996 sayılı Veteriner Hizmetleri, Bitki Sağlığı, Gıda ve Yem Kanunu hükümlerine göre kurulan, faaliyet alanı ile ilgili il birliklerinin de bağlı olduğu Türkiye Arı Yetiştiricileri Merkez Birliğini,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m) TİGEM: Tarım İşletmeleri Genel Müdürlüğünü,</w:t>
                  </w:r>
                </w:p>
                <w:p w:rsidR="00C81C80" w:rsidRPr="00C81C80" w:rsidRDefault="00C81C80" w:rsidP="00C81C80">
                  <w:pPr>
                    <w:spacing w:after="0" w:line="233" w:lineRule="atLeast"/>
                    <w:ind w:firstLine="567"/>
                    <w:jc w:val="both"/>
                    <w:rPr>
                      <w:rFonts w:ascii="Calibri" w:eastAsia="Times New Roman" w:hAnsi="Calibri" w:cs="Calibri"/>
                      <w:lang w:eastAsia="tr-TR"/>
                    </w:rPr>
                  </w:pPr>
                  <w:proofErr w:type="gramStart"/>
                  <w:r w:rsidRPr="00C81C80">
                    <w:rPr>
                      <w:rFonts w:ascii="Calibri" w:eastAsia="Times New Roman" w:hAnsi="Calibri" w:cs="Calibri"/>
                      <w:lang w:eastAsia="tr-TR"/>
                    </w:rPr>
                    <w:t>ifade</w:t>
                  </w:r>
                  <w:proofErr w:type="gramEnd"/>
                  <w:r w:rsidRPr="00C81C80">
                    <w:rPr>
                      <w:rFonts w:ascii="Calibri" w:eastAsia="Times New Roman" w:hAnsi="Calibri" w:cs="Calibri"/>
                      <w:lang w:eastAsia="tr-TR"/>
                    </w:rPr>
                    <w:t xml:space="preserve"> eder.</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İKİNCİ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Genç Çiftçi Projelerinin Desteklenmesi Programı Uygulama Birimleri,</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Görev ve Sorumlulukları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Genel Müdürlük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5 –</w:t>
                  </w:r>
                  <w:r w:rsidRPr="00C81C80">
                    <w:rPr>
                      <w:rFonts w:ascii="Calibri" w:eastAsia="Times New Roman" w:hAnsi="Calibri" w:cs="Calibri"/>
                      <w:lang w:eastAsia="tr-TR"/>
                    </w:rPr>
                    <w:t xml:space="preserve"> (1) Genel Müdürlük bu Tebliğ kapsamında, Bakanlık adına, </w:t>
                  </w:r>
                  <w:proofErr w:type="gramStart"/>
                  <w:r w:rsidRPr="00C81C80">
                    <w:rPr>
                      <w:rFonts w:ascii="Calibri" w:eastAsia="Times New Roman" w:hAnsi="Calibri" w:cs="Calibri"/>
                      <w:lang w:eastAsia="tr-TR"/>
                    </w:rPr>
                    <w:t>31/12/2014</w:t>
                  </w:r>
                  <w:proofErr w:type="gramEnd"/>
                  <w:r w:rsidRPr="00C81C80">
                    <w:rPr>
                      <w:rFonts w:ascii="Calibri" w:eastAsia="Times New Roman" w:hAnsi="Calibri" w:cs="Calibri"/>
                      <w:lang w:eastAsia="tr-TR"/>
                    </w:rPr>
                    <w:t xml:space="preserve"> tarihli ve 2014/45 sayılı Yüksek Planlama Kurulu Kararı ile onaylanarak yürürlüğe giren Ulusal Kırsal Kalkınma Stratejisinin (2014-2020) temel amaç ve ilkeleri ile politika öncelikleri ve tedbirleri çerçevesinde;</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Programın tanıtımını, genç çiftçilerin bilgilendirilmesini ve “https://gencciftci.tarim.gov.tr” uzantılı yazılımın yönetimini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Programın idari, mali, hukuki ve teknik yönden uyumlu bir şekilde yürütülmesine destek verir.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Program ile ilgili olarak, yıllık hibe programı ve bütçe teklifinin hazırlanmasını, bu tekliflerin ilgili Bakanlık birimlerine iletilmesini ve bu tekliflerin kabulü için gerekli çalışmaların yapılmasını sağlar ve proje konularının uygulanacağı illeri belirler.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Programın yürütülmesinde görevli personele yönelik eğitim programlarının hazırlanmasını ve düzenlenmesini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(2) Program kapsamında illerde desteklenecek genç çiftçi sayısı ve hibe miktarı; Kalkınma Bakanlığı ve Türkiye İstatistik Kurumunun belirlemiş olduğu, kırsal alandaki yerleşim birimleri sayısı, genç çiftçi nüfusu, kırsal alan nüfusu ve </w:t>
                  </w:r>
                  <w:proofErr w:type="spellStart"/>
                  <w:r w:rsidRPr="00C81C80">
                    <w:rPr>
                      <w:rFonts w:ascii="Calibri" w:eastAsia="Times New Roman" w:hAnsi="Calibri" w:cs="Calibri"/>
                      <w:lang w:eastAsia="tr-TR"/>
                    </w:rPr>
                    <w:t>sosyo</w:t>
                  </w:r>
                  <w:proofErr w:type="spellEnd"/>
                  <w:r w:rsidRPr="00C81C80">
                    <w:rPr>
                      <w:rFonts w:ascii="Calibri" w:eastAsia="Times New Roman" w:hAnsi="Calibri" w:cs="Calibri"/>
                      <w:lang w:eastAsia="tr-TR"/>
                    </w:rPr>
                    <w:t xml:space="preserve">-ekonomik gelişmişlik endeksi </w:t>
                  </w:r>
                  <w:proofErr w:type="gramStart"/>
                  <w:r w:rsidRPr="00C81C80">
                    <w:rPr>
                      <w:rFonts w:ascii="Calibri" w:eastAsia="Times New Roman" w:hAnsi="Calibri" w:cs="Calibri"/>
                      <w:lang w:eastAsia="tr-TR"/>
                    </w:rPr>
                    <w:t>kriterleri</w:t>
                  </w:r>
                  <w:proofErr w:type="gramEnd"/>
                  <w:r w:rsidRPr="00C81C80">
                    <w:rPr>
                      <w:rFonts w:ascii="Calibri" w:eastAsia="Times New Roman" w:hAnsi="Calibri" w:cs="Calibri"/>
                      <w:lang w:eastAsia="tr-TR"/>
                    </w:rPr>
                    <w:t xml:space="preserve"> ve programın yıllık bütçesi çerçevesinde belirlenir.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İl müdürlüğü</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6 –</w:t>
                  </w:r>
                  <w:r w:rsidRPr="00C81C80">
                    <w:rPr>
                      <w:rFonts w:ascii="Calibri" w:eastAsia="Times New Roman" w:hAnsi="Calibri" w:cs="Calibri"/>
                      <w:lang w:eastAsia="tr-TR"/>
                    </w:rPr>
                    <w:t> (1) İl müdürlüğü, Bakanlık adına bu Tebliğ, uygulama rehberi, protokol ve ilgili mevzuat kapsamında;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İl müdürlüğü bünyesinde genç çiftçi proje yürütme birimini oluşturur.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Proje uygulamalarının, amacına ve hibe sözleşmesinde belirtilen usul ve esaslara göre gerçekleştirilmesini, izlenmesini, düzenlenecek tüm belgelerin kontrolünü, onaylanmasını ve birer suretinin muhafazasını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Programdan faydalanan genç çiftçilere, uygulanan projelerin içeriği ve protokol hükümlerine göre gerektiğinde kısa süreli kurs, eğitim ve bilgilendirmeye yönelik toplantıların yapılmasını ve yazılı dokümanların hazırlanmasını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İş ve işlemlerin idari, mali, hukuki ve teknik yönden uyumlu bir şekilde yürütülmesini ve program kapsamında yapılacak tüm çalışmaların sekretaryasını ve koordinasyonunu yapar.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İlçe müdürlüğü</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7 – </w:t>
                  </w:r>
                  <w:r w:rsidRPr="00C81C80">
                    <w:rPr>
                      <w:rFonts w:ascii="Calibri" w:eastAsia="Times New Roman" w:hAnsi="Calibri" w:cs="Calibri"/>
                      <w:lang w:eastAsia="tr-TR"/>
                    </w:rPr>
                    <w:t>(1) İlçe müdürlüğü, Bakanlık adına bu Tebliğ, uygulama rehberi, protokol ve ilgili mevzuat kapsamında;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İlçe müdürlüğü bünyesinde genç çiftçi proje yürütme birimini oluşturur ve il müdürlüğü ile uyumlu çalışmasını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Genç çiftçilerce gerçekleştirilecek projelerin, amaçlarına uygun olarak iş ve işlemlerin idari, mali, hukuki ve teknik yönden uyumlu bir şekilde yürütülmesini ve program kapsamında yapılacak tüm çalışmaların sekretaryasını, koordinasyonunu ve istenilen belgelerin il müdürlüğüne gönderilmesini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Programdan faydalanan genç çiftçilere, uygulanan projelerin içeriği ve protokol hükümlerine göre gerektiğinde kısa süreli kurs, eğitim ve bilgilendirmeye yönelik toplantıların yapılmasını ve yazılı dokümanların hazırlanmasını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Uygulamaların hibe sözleşmesinde belirtilen usul ve esaslara göre gerçekleştirilmesini izler; düzenlenecek tüm belgelerin kontrolünü ve onay işlemlerini yaparak birer suretini muhafaza eder.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Genç çiftçi proje değerlendirme komisyonu</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lastRenderedPageBreak/>
                    <w:t>MADDE 8 – </w:t>
                  </w:r>
                  <w:r w:rsidRPr="00C81C80">
                    <w:rPr>
                      <w:rFonts w:ascii="Calibri" w:eastAsia="Times New Roman" w:hAnsi="Calibri" w:cs="Calibri"/>
                      <w:lang w:eastAsia="tr-TR"/>
                    </w:rPr>
                    <w:t>(1) Komisyon, son başvuru tarihinden en geç beş iş günü önce kurulur.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Genç çiftçi proje değerlendirme komisyonu; bu Tebliğ, uygulama rehberi ve ilgili mevzuat kapsamındaki iş ve işlemleri yapar.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Kırsal Kalkınma Destekleri Kapsamında Genç Çiftçi Projelerinin Desteklenmesine İlişkin Karara dayanarak yayımlanan Tebliğlerin uygulamasına ilişkin kesinleşen mahkeme kararlarını uygular.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Genç çiftçi proje yürütme birimi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9 – </w:t>
                  </w:r>
                  <w:r w:rsidRPr="00C81C80">
                    <w:rPr>
                      <w:rFonts w:ascii="Calibri" w:eastAsia="Times New Roman" w:hAnsi="Calibri" w:cs="Calibri"/>
                      <w:lang w:eastAsia="tr-TR"/>
                    </w:rPr>
                    <w:t>(1) Genç çiftçi proje yürütme birimi, bu Tebliğin yayımı tarihinden itibaren beş iş günü içerisinde kurulur.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Genç çiftçi proje yürütme birimi;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Bu Tebliğ, uygulama rehberi ve ilgili mevzuat kapsamında proje uygulamalarını ve konu ile ilgili iş ve işlemleri yapar.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Başvuruları alır, istenilen belgelerin ön kontrolünü yapar, ilgili belgeleri hazırlayarak genç çiftçi proje değerlendirme komisyonuna tutanak ile teslim eder.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İl ve ilçe düzeyinde projelerin uygulanmasını ve tamamlanan projelerin hibe ödemesinden sonra iki yıl süreyle izlenmesi ile ilgili olarak yapılacak iş ve işlemleri Bakanlık adına yürütür.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Bakanlıkça oluşturulan “https://gencciftci.tarim.gov.tr” internet adresini takip ederek gereğini yapar.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(4) Proje yürütme biriminin proje hazırlama yükümlülüğü yoktur.</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ÜÇÜNCÜ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Programın Proje Konuları, Başvuru Yeri, Genç Çiftçilerde Aranan Şartlar</w:t>
                  </w:r>
                </w:p>
                <w:p w:rsidR="00C81C80" w:rsidRPr="00C81C80" w:rsidRDefault="00C81C80" w:rsidP="00C81C80">
                  <w:pPr>
                    <w:spacing w:after="0" w:line="233" w:lineRule="atLeast"/>
                    <w:ind w:firstLine="567"/>
                    <w:jc w:val="both"/>
                    <w:rPr>
                      <w:rFonts w:ascii="Calibri" w:eastAsia="Times New Roman" w:hAnsi="Calibri" w:cs="Calibri"/>
                      <w:lang w:eastAsia="tr-TR"/>
                    </w:rPr>
                  </w:pPr>
                  <w:proofErr w:type="gramStart"/>
                  <w:r w:rsidRPr="00C81C80">
                    <w:rPr>
                      <w:rFonts w:ascii="Calibri" w:eastAsia="Times New Roman" w:hAnsi="Calibri" w:cs="Calibri"/>
                      <w:b/>
                      <w:bCs/>
                      <w:lang w:eastAsia="tr-TR"/>
                    </w:rPr>
                    <w:t>ve</w:t>
                  </w:r>
                  <w:proofErr w:type="gramEnd"/>
                  <w:r w:rsidRPr="00C81C80">
                    <w:rPr>
                      <w:rFonts w:ascii="Calibri" w:eastAsia="Times New Roman" w:hAnsi="Calibri" w:cs="Calibri"/>
                      <w:b/>
                      <w:bCs/>
                      <w:lang w:eastAsia="tr-TR"/>
                    </w:rPr>
                    <w:t xml:space="preserve"> İstenecek Belgeler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Programın proje konuları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10 – </w:t>
                  </w:r>
                  <w:r w:rsidRPr="00C81C80">
                    <w:rPr>
                      <w:rFonts w:ascii="Calibri" w:eastAsia="Times New Roman" w:hAnsi="Calibri" w:cs="Calibri"/>
                      <w:lang w:eastAsia="tr-TR"/>
                    </w:rPr>
                    <w:t>(1) Genç çiftçi projeleri bu Tebliğ, uygulama rehberi ve ilgili mevzuat hükümleri uyarınca;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Hayvansal üretime yönelik destekleme projeleri kapsamında;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1) Büyükbaş hayvan yetiştiriciliği,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Küçükbaş hayvan yetiştiriciliği,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Arı yetiştiriciliği ve bal üretimi,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4) Arı sütü, ana arı, polen ve benzeri arı ürünleri üretimi,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5) İpekböceği yetiştiriciliği ve tesis yapımı,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6) Serbest sistem yumurta tavuğu yetiştiriciliği ve tesis yapımı,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Bitkisel üretime yönelik destekleme projeleri kapsamında;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1) Kapama meyve bahçesi tesisi,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Fide, fidan, iç ve dış mekân süs bitkisi yetiştiriciliği,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Kontrollü örtü altı yetiştiriciliği,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4) Çok yıllık yem bitkisi yetiştiriciliği,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5) Kültür mantarı üretimi ve tesis yapımı,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c) Yöresel ürünler ile tıbbi ve </w:t>
                  </w:r>
                  <w:proofErr w:type="gramStart"/>
                  <w:r w:rsidRPr="00C81C80">
                    <w:rPr>
                      <w:rFonts w:ascii="Calibri" w:eastAsia="Times New Roman" w:hAnsi="Calibri" w:cs="Calibri"/>
                      <w:lang w:eastAsia="tr-TR"/>
                    </w:rPr>
                    <w:t>aromatik</w:t>
                  </w:r>
                  <w:proofErr w:type="gramEnd"/>
                  <w:r w:rsidRPr="00C81C80">
                    <w:rPr>
                      <w:rFonts w:ascii="Calibri" w:eastAsia="Times New Roman" w:hAnsi="Calibri" w:cs="Calibri"/>
                      <w:lang w:eastAsia="tr-TR"/>
                    </w:rPr>
                    <w:t xml:space="preserve"> bitki üretimi, işlenmesi, depolanması ve paketlenmesine yönelik destekleme projeleri kapsamında;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1) Çok yıllık tıbbi ve </w:t>
                  </w:r>
                  <w:proofErr w:type="gramStart"/>
                  <w:r w:rsidRPr="00C81C80">
                    <w:rPr>
                      <w:rFonts w:ascii="Calibri" w:eastAsia="Times New Roman" w:hAnsi="Calibri" w:cs="Calibri"/>
                      <w:lang w:eastAsia="tr-TR"/>
                    </w:rPr>
                    <w:t>aromatik</w:t>
                  </w:r>
                  <w:proofErr w:type="gramEnd"/>
                  <w:r w:rsidRPr="00C81C80">
                    <w:rPr>
                      <w:rFonts w:ascii="Calibri" w:eastAsia="Times New Roman" w:hAnsi="Calibri" w:cs="Calibri"/>
                      <w:lang w:eastAsia="tr-TR"/>
                    </w:rPr>
                    <w:t xml:space="preserve"> bitki üretimi, işlenmesi, depolanması ve paketlenmesi,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Coğrafi işaretli, organik veya iyi tarım uygulamalı bitkisel ve hayvansal üretim,</w:t>
                  </w:r>
                </w:p>
                <w:p w:rsidR="00C81C80" w:rsidRPr="00C81C80" w:rsidRDefault="00C81C80" w:rsidP="00C81C80">
                  <w:pPr>
                    <w:spacing w:after="0" w:line="233" w:lineRule="atLeast"/>
                    <w:ind w:firstLine="567"/>
                    <w:jc w:val="both"/>
                    <w:rPr>
                      <w:rFonts w:ascii="Calibri" w:eastAsia="Times New Roman" w:hAnsi="Calibri" w:cs="Calibri"/>
                      <w:lang w:eastAsia="tr-TR"/>
                    </w:rPr>
                  </w:pPr>
                  <w:proofErr w:type="gramStart"/>
                  <w:r w:rsidRPr="00C81C80">
                    <w:rPr>
                      <w:rFonts w:ascii="Calibri" w:eastAsia="Times New Roman" w:hAnsi="Calibri" w:cs="Calibri"/>
                      <w:lang w:eastAsia="tr-TR"/>
                    </w:rPr>
                    <w:t>konularını</w:t>
                  </w:r>
                  <w:proofErr w:type="gramEnd"/>
                  <w:r w:rsidRPr="00C81C80">
                    <w:rPr>
                      <w:rFonts w:ascii="Calibri" w:eastAsia="Times New Roman" w:hAnsi="Calibri" w:cs="Calibri"/>
                      <w:lang w:eastAsia="tr-TR"/>
                    </w:rPr>
                    <w:t xml:space="preserve"> kapsar.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Başvuru yapacak genç çiftçilerde aranan şartlar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11 – </w:t>
                  </w:r>
                  <w:r w:rsidRPr="00C81C80">
                    <w:rPr>
                      <w:rFonts w:ascii="Calibri" w:eastAsia="Times New Roman" w:hAnsi="Calibri" w:cs="Calibri"/>
                      <w:lang w:eastAsia="tr-TR"/>
                    </w:rPr>
                    <w:t>(1) Bu Tebliğ kapsamında başvuru yapacak genç çiftçilerde aşağıdaki şartlar aranır: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Türkiye Cumhuriyeti vatandaşı olmak,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Bu Tebliğin yayımlandığı tarih itibarıyla 18 yaşını doldurmuş, 41 yaşından gün almamış olmak,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Okur-yazar olmak,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ç) Başvuru tarihi itibarıyla, </w:t>
                  </w:r>
                  <w:proofErr w:type="gramStart"/>
                  <w:r w:rsidRPr="00C81C80">
                    <w:rPr>
                      <w:rFonts w:ascii="Calibri" w:eastAsia="Times New Roman" w:hAnsi="Calibri" w:cs="Calibri"/>
                      <w:lang w:eastAsia="tr-TR"/>
                    </w:rPr>
                    <w:t>31/5/2006</w:t>
                  </w:r>
                  <w:proofErr w:type="gramEnd"/>
                  <w:r w:rsidRPr="00C81C80">
                    <w:rPr>
                      <w:rFonts w:ascii="Calibri" w:eastAsia="Times New Roman" w:hAnsi="Calibri" w:cs="Calibri"/>
                      <w:lang w:eastAsia="tr-TR"/>
                    </w:rPr>
                    <w:t xml:space="preserve"> tarihli ve 5510 sayılı Sosyal Sigortalar ve Genel Sağlık Sigortası Kanununun 4 üncü maddesinin birinci fıkrasının (a) ve (b) bentleri kapsamında sigortalı sayılanlar ile isteğe bağlı sigortalılık hükümleri kapsamında tarım veya orman işlerinde hizmet akdiyle süreksiz olarak çalışanlar ve Türkiye İş Kurumu tarafından düzenlenen Toplum Yararına Çalışma Programlarından yararlananlar hariç, ücretli çalışan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d) Başvuru tarihi itibarıyla örgün eğitime devam ediyor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lastRenderedPageBreak/>
                    <w:t>e) Başvuru tarihi itibari ile askerlik görevi ve cezai hükümlülüğü devam eden veya denetimli serbestliği olan kişi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f) Başvuru tarihi itibarıyla Katma Değer Vergisi (KDV), gerçek ve basit usulde vergi mükellefi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g) Hayvansal üretime yönelik, büyükbaş ve küçükbaş hayvan yetiştiriciliği konulu proje başvuruları için bu Tebliğin yayımlandığı tarih itibarıyla 15 adet büyükbaş veya 50 adet küçükbaştan fazla hayvan sahibi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ğ) Arı yetiştiriciliği ve bal üretimi konulu proje başvuruları için bu Tebliğin yayımlandığı tarih itibarıyla 50 adetten fazla arılı kovan sahibi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h) Arı sütü, ana arı, polen ve benzeri arı ürünleri üretimi konulu proje başvuruları için bu Tebliğin yayımlandığı tarih itibarıyla en az 50 adet arılı kovan sahibi ve </w:t>
                  </w:r>
                  <w:proofErr w:type="spellStart"/>
                  <w:r w:rsidRPr="00C81C80">
                    <w:rPr>
                      <w:rFonts w:ascii="Calibri" w:eastAsia="Times New Roman" w:hAnsi="Calibri" w:cs="Calibri"/>
                      <w:lang w:eastAsia="tr-TR"/>
                    </w:rPr>
                    <w:t>TAB’a</w:t>
                  </w:r>
                  <w:proofErr w:type="spellEnd"/>
                  <w:r w:rsidRPr="00C81C80">
                    <w:rPr>
                      <w:rFonts w:ascii="Calibri" w:eastAsia="Times New Roman" w:hAnsi="Calibri" w:cs="Calibri"/>
                      <w:lang w:eastAsia="tr-TR"/>
                    </w:rPr>
                    <w:t xml:space="preserve"> üye olmak,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ı) </w:t>
                  </w:r>
                  <w:proofErr w:type="gramStart"/>
                  <w:r w:rsidRPr="00C81C80">
                    <w:rPr>
                      <w:rFonts w:ascii="Calibri" w:eastAsia="Times New Roman" w:hAnsi="Calibri" w:cs="Calibri"/>
                      <w:lang w:eastAsia="tr-TR"/>
                    </w:rPr>
                    <w:t>5/4/2016</w:t>
                  </w:r>
                  <w:proofErr w:type="gramEnd"/>
                  <w:r w:rsidRPr="00C81C80">
                    <w:rPr>
                      <w:rFonts w:ascii="Calibri" w:eastAsia="Times New Roman" w:hAnsi="Calibri" w:cs="Calibri"/>
                      <w:lang w:eastAsia="tr-TR"/>
                    </w:rPr>
                    <w:t xml:space="preserve"> tarihli ve 29675 sayılı Resmî </w:t>
                  </w:r>
                  <w:proofErr w:type="spellStart"/>
                  <w:r w:rsidRPr="00C81C80">
                    <w:rPr>
                      <w:rFonts w:ascii="Calibri" w:eastAsia="Times New Roman" w:hAnsi="Calibri" w:cs="Calibri"/>
                      <w:lang w:eastAsia="tr-TR"/>
                    </w:rPr>
                    <w:t>Gazete’de</w:t>
                  </w:r>
                  <w:proofErr w:type="spellEnd"/>
                  <w:r w:rsidRPr="00C81C80">
                    <w:rPr>
                      <w:rFonts w:ascii="Calibri" w:eastAsia="Times New Roman" w:hAnsi="Calibri" w:cs="Calibri"/>
                      <w:lang w:eastAsia="tr-TR"/>
                    </w:rPr>
                    <w:t xml:space="preserve"> yayımlanan Kırsal Kalkınma Destekleri Kapsamında Genç Çiftçi Projelerinin Desteklenmesi Hakkında Tebliğ (Tebliğ No: 2016/16) ile 31/3/2017 tarihli ve 30024 sayılı Resmî </w:t>
                  </w:r>
                  <w:proofErr w:type="spellStart"/>
                  <w:r w:rsidRPr="00C81C80">
                    <w:rPr>
                      <w:rFonts w:ascii="Calibri" w:eastAsia="Times New Roman" w:hAnsi="Calibri" w:cs="Calibri"/>
                      <w:lang w:eastAsia="tr-TR"/>
                    </w:rPr>
                    <w:t>Gazete’de</w:t>
                  </w:r>
                  <w:proofErr w:type="spellEnd"/>
                  <w:r w:rsidRPr="00C81C80">
                    <w:rPr>
                      <w:rFonts w:ascii="Calibri" w:eastAsia="Times New Roman" w:hAnsi="Calibri" w:cs="Calibri"/>
                      <w:lang w:eastAsia="tr-TR"/>
                    </w:rPr>
                    <w:t xml:space="preserve"> yayımlanan Kırsal Kalkınma Destekleri Kapsamında Genç Çiftçi Projelerinin Desteklenmesi Hakkında Tebliğ (Tebliğ No: 2017/10) kapsamında; hibeden faydalanmış, hibe sözleşmesi imzalamaya hak kazandığı halde sözleşmeyi imzalamamış, hibe sözleşmesi iptal edilmiş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i) Aynı proje konusunda Bakanlığın diğer hibe programlarından yararlanmış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j) Bu maddenin (ç), (f), (g), (ğ) ve (ı) bendi hükümlerine tabi kişilerin eşi olmamak.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Başvuru yeri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12 –</w:t>
                  </w:r>
                  <w:r w:rsidRPr="00C81C80">
                    <w:rPr>
                      <w:rFonts w:ascii="Calibri" w:eastAsia="Times New Roman" w:hAnsi="Calibri" w:cs="Calibri"/>
                      <w:lang w:eastAsia="tr-TR"/>
                    </w:rPr>
                    <w:t> (1) Bu Tebliğ kapsamında;</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Ön başvurular, “https://gencciftci.tarim.gov.tr” uzantılı yazılım üzerinden yapılır.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Kesin başvurular, genç çiftçilerin proje uygulayacağı kırsal alanda ikamet ettiği veya ikamet etmeyi taahhüt ettiği yerleşim biriminin bağlı olduğu il/ilçe müdürlüklerine şahsen yapılır.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İstenecek belgeler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13 –</w:t>
                  </w:r>
                  <w:r w:rsidRPr="00C81C80">
                    <w:rPr>
                      <w:rFonts w:ascii="Calibri" w:eastAsia="Times New Roman" w:hAnsi="Calibri" w:cs="Calibri"/>
                      <w:lang w:eastAsia="tr-TR"/>
                    </w:rPr>
                    <w:t> (1) Kesin başvuru aşamasında aşağıdaki belgeler istenir: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Nüfus cüzdanı fotokopisi.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Ücretli çalışmadığına dair kendisine ve eşine ait Sosyal Güvenlik Kurumu (SGK)’</w:t>
                  </w:r>
                  <w:proofErr w:type="spellStart"/>
                  <w:r w:rsidRPr="00C81C80">
                    <w:rPr>
                      <w:rFonts w:ascii="Calibri" w:eastAsia="Times New Roman" w:hAnsi="Calibri" w:cs="Calibri"/>
                      <w:lang w:eastAsia="tr-TR"/>
                    </w:rPr>
                    <w:t>ndan</w:t>
                  </w:r>
                  <w:proofErr w:type="spellEnd"/>
                  <w:r w:rsidRPr="00C81C80">
                    <w:rPr>
                      <w:rFonts w:ascii="Calibri" w:eastAsia="Times New Roman" w:hAnsi="Calibri" w:cs="Calibri"/>
                      <w:lang w:eastAsia="tr-TR"/>
                    </w:rPr>
                    <w:t xml:space="preserve"> alınan belge.</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Başvuru dilekçesi.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Proje tanıtım formu.</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d) Taahhütname.</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e) Diploma sureti veya okur-yazarlık belgesi.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Hibe sözleşmesi aşamasında aşağıdaki belgeler istenir: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Yatırımı yapacağı yerde ikamet ettiğine dair belge.</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Arı yetiştiriciliği ve arı ürünleri üretimi proje konuları hariç, yatırım yerine ait mülkiyet belgesi ya da kira sözleşmesi.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Başvuru yapan genç çiftçilerden istenecek diğer belgeler ve tanzim edilmesi gereken formlar bu Tebliğ ve ilgili mevzuat kapsamında Bakanlık tarafından hazırlanacak uygulama rehberinde belirtilir.</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DÖRDÜNCÜ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Programın Uygulama Alanı, Hibe Desteği Miktarı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Uygulama alanı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14 –</w:t>
                  </w:r>
                  <w:r w:rsidRPr="00C81C80">
                    <w:rPr>
                      <w:rFonts w:ascii="Calibri" w:eastAsia="Times New Roman" w:hAnsi="Calibri" w:cs="Calibri"/>
                      <w:lang w:eastAsia="tr-TR"/>
                    </w:rPr>
                    <w:t> (1) Bu program; nüfusu yirmi binden az olan yerleşim birimlerini ve 6360 sayılı Kanunun yürürlüğe girmesinden önce tüzel kişiliği olan ve yirmi bin nüfusun altındaki yerleşim birimlerini kapsar.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Hibe desteği miktarı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15 – </w:t>
                  </w:r>
                  <w:r w:rsidRPr="00C81C80">
                    <w:rPr>
                      <w:rFonts w:ascii="Calibri" w:eastAsia="Times New Roman" w:hAnsi="Calibri" w:cs="Calibri"/>
                      <w:lang w:eastAsia="tr-TR"/>
                    </w:rPr>
                    <w:t>(1) Bu Tebliğ kapsamında başvurusu kabul edilip, hibe sözleşmesi imzalayarak, belirlenen şartları yerine getiren genç çiftçiye en fazla otuz bin TL’ye kadar hibe ödemesi yapılır.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Proje KDV hariç hazırlanır ve hibe ödemesi buna göre yapılır.</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BEŞİNCİ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Başvuruların Alınması, Değerlendirilmesi, Sözleşme ve Uygulama Zamanı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Başvuruların alınması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16 –</w:t>
                  </w:r>
                  <w:r w:rsidRPr="00C81C80">
                    <w:rPr>
                      <w:rFonts w:ascii="Calibri" w:eastAsia="Times New Roman" w:hAnsi="Calibri" w:cs="Calibri"/>
                      <w:lang w:eastAsia="tr-TR"/>
                    </w:rPr>
                    <w:t> (1) Bu Tebliğ kapsamındaki başvurulara ilişkin esaslar şunlardır: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Başvurular, bu Tebliğin yayımlandığı tarihten itibaren beş iş günü geçtikten sonra başlar.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Başvuru süresi yirmi iş günüdür.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Başvurular, il ve ilçe müdürlüklerinde kurulan genç çiftçi proje yürütme birimi tarafından tutanak karşılığı kabul edilir.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lastRenderedPageBreak/>
                    <w:t>ç) Genç çiftçi proje yürütme birimleri tarafından düzenlenen başvuru dosyalarına ait icmal, son başvuru tarihinden itibaren beş iş günü içerisinde genç çiftçi proje değerlendirme komisyonuna tutanak ile teslim edilir.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Başvuruların değerlendirilmesi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17 –</w:t>
                  </w:r>
                  <w:r w:rsidRPr="00C81C80">
                    <w:rPr>
                      <w:rFonts w:ascii="Calibri" w:eastAsia="Times New Roman" w:hAnsi="Calibri" w:cs="Calibri"/>
                      <w:lang w:eastAsia="tr-TR"/>
                    </w:rPr>
                    <w:t> (1) Program kapsamındaki başvuruların değerlendirilmesi genç çiftçi proje değerlendirme komisyonu tarafından aşağıda belirtilen esaslar çerçevesinde yapılır: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Genç çiftçi proje değerlendirme komisyonu tarafından teslim alınan projeler on iş günü içerisinde değerlendirilip onaylanır.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Genç çiftçi proje değerlendirme komisyonu tarafından hazırlanan nihai listeler belirlenen yerlerde ve şekilde ilan edilir.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Genç çiftçi proje değerlendirme komisyonu; gerekçesini belgelendirmek suretiyle başvuruyu reddedebilir veya hibe sözleşmesini iptal edebilir.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Genç çiftçi proje değerlendirme komisyonunun aldığı kararlar kesindir.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Hibe sözleşme ve uygulama zamanı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18 –</w:t>
                  </w:r>
                  <w:r w:rsidRPr="00C81C80">
                    <w:rPr>
                      <w:rFonts w:ascii="Calibri" w:eastAsia="Times New Roman" w:hAnsi="Calibri" w:cs="Calibri"/>
                      <w:lang w:eastAsia="tr-TR"/>
                    </w:rPr>
                    <w:t> (1) Genç çiftçi proje değerlendirme komisyonu tarafından belirlenen ve nihai hale getirilen listelerde yer alan genç çiftçiler ile yapılacak hibe sözleşmesi aşağıdaki esaslar çerçevesinde gerçekleştirilir: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Hibe sözleşmesi imzalamaya hak kazanan genç çiftçiler ile beş iş günü içerisinde sözleşme imzalanır.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Hibe sözleşmesi imzalamayan genç çiftçinin yerine, belirlenmiş olan yedek listesinden üst sırada yer alan genç çiftçi ile sözleşme imzalanır.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Genç çiftçiler, uygulayacakları proje konularına göre hibe sözleşmesinde belirlenen süre içerisinde gider kalemi alımlarını gerçekleştirirler ve hibe ödeme talebine ilişkin başvurularını yaparlar.</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ALTINCI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Hibe Ödeme Talebi, Ödemeler, Geri Ödeme ve Yaptırımlar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Hibe desteği ödeme talebi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19 – </w:t>
                  </w:r>
                  <w:r w:rsidRPr="00C81C80">
                    <w:rPr>
                      <w:rFonts w:ascii="Calibri" w:eastAsia="Times New Roman" w:hAnsi="Calibri" w:cs="Calibri"/>
                      <w:lang w:eastAsia="tr-TR"/>
                    </w:rPr>
                    <w:t>(1) Hibe desteği ödemelerine ilişkin esaslar şunlardır: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Genç çiftçi, hibe ödeme taleplerini, yatırıma ait fiili gerçekleşmelerden sonra veya hibe sözleşmesi bitim tarihinden itibaren, beş iş günü içerisinde yatırım yerinin bağlı olduğu il/ilçe müdürlüğüne yapar.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Genç çiftçi proje yürütme birimi, ödeme talebi ile ilgili belgeleri başvuru sahiplerinden alır, ödemeye ilişkin gerçekleşmeleri belgeleri aldığı günden itibaren beş iş günü içerisinde yerinde tespit eder, belgelendirir ve tutanağa bağlar.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İlçe genç çiftçi proje yürütme birimi, hibeye esas ödeme icmallerini beş iş günü içerisinde il müdürlüğüne gönderir.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ç) İl müdürlüğü, hibe ödemesine esas ödeme icmallerini periyodik olarak Genel Müdürlüğe gönderir.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d) Genel müdürlük, icmalleri banka ödeme formatına dönüştürüp hibe ödenmesini sağlar.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İl müdürlükleri, ödeme icmallerinin kontrol onayı ve ödeme işleminden sonra hibe proje sahiplerinin banka ve ödeme bilgilerinde hata tespit etmeleri halinde bu Tebliğ kapsamında Bakanlıkça hazırlanan uygulama rehberine göre iş ve işlemleri yürütür.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Hibe desteği ödemeleri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20 – </w:t>
                  </w:r>
                  <w:r w:rsidRPr="00C81C80">
                    <w:rPr>
                      <w:rFonts w:ascii="Calibri" w:eastAsia="Times New Roman" w:hAnsi="Calibri" w:cs="Calibri"/>
                      <w:lang w:eastAsia="tr-TR"/>
                    </w:rPr>
                    <w:t>(1) Hibe ödemesi, proje sahibi genç çiftçinin T.C. kimlik numarasıyla uyumlu olarak T.C. Ziraat Bankası tarafından yapılır.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Hibe ödemeleri, Türk Lirası olarak yapılır.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Hibe sözleşmesi imzalandıktan sonra bu Tebliğ kapsamında Bakanlıkça hazırlanacak uygulama rehberi çerçevesinde ve genç çiftçinin muvafakati ve protokol hükümlerine göre ön ödeme/ödeme yapılabilir.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Geri ödeme ve yaptırımlar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21 –</w:t>
                  </w:r>
                  <w:r w:rsidRPr="00C81C80">
                    <w:rPr>
                      <w:rFonts w:ascii="Calibri" w:eastAsia="Times New Roman" w:hAnsi="Calibri" w:cs="Calibri"/>
                      <w:lang w:eastAsia="tr-TR"/>
                    </w:rPr>
                    <w:t xml:space="preserve"> (1) Haksız yere yapılan destekleme ödemeleri, </w:t>
                  </w:r>
                  <w:proofErr w:type="gramStart"/>
                  <w:r w:rsidRPr="00C81C80">
                    <w:rPr>
                      <w:rFonts w:ascii="Calibri" w:eastAsia="Times New Roman" w:hAnsi="Calibri" w:cs="Calibri"/>
                      <w:lang w:eastAsia="tr-TR"/>
                    </w:rPr>
                    <w:t>21/7/1953</w:t>
                  </w:r>
                  <w:proofErr w:type="gramEnd"/>
                  <w:r w:rsidRPr="00C81C80">
                    <w:rPr>
                      <w:rFonts w:ascii="Calibri" w:eastAsia="Times New Roman" w:hAnsi="Calibri" w:cs="Calibri"/>
                      <w:lang w:eastAsia="tr-TR"/>
                    </w:rPr>
                    <w:t xml:space="preserve"> tarihli ve 6183 sayılı Amme Alacaklarının Tahsil Usulü Hakkında Kanunun 51 inci maddesinde belirtilen gecikme zammı oranları dikkate alınarak ödeme tarihinden itibaren hesaplanan kanunî faizi ile birlikte anılan Kanun hükümlerine göre geri alınır.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Haksız ödemenin yapılmasında ödemeyi sağlayan belge veya belgeleri düzenleyen gerçek ve tüzel kişiler, geri alınacak tutarların tahsilinde müştereken sorumlu tutulurlar.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(3) İdari hata sonucu düzenlenen belgelerle yapılan ödemeler hariç olmak üzere bu Tebliğle belirlenen destekleme ödemelerinden haksız yere yararlandığı ve yükümlülüklerini yerine getirmediği tespit edilen genç çiftçiler, beş yıl süreyle 5488 sayılı Kanunun 23 üncü maddesi gereğince hiçbir destekleme programından yararlandırılmazlar.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lastRenderedPageBreak/>
                    <w:t>Programdan sağlanan malların mülkiyeti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22 –</w:t>
                  </w:r>
                  <w:r w:rsidRPr="00C81C80">
                    <w:rPr>
                      <w:rFonts w:ascii="Calibri" w:eastAsia="Times New Roman" w:hAnsi="Calibri" w:cs="Calibri"/>
                      <w:lang w:eastAsia="tr-TR"/>
                    </w:rPr>
                    <w:t> (1) Genç çiftçi, hibe sözleşmesi kapsamında hibeye esas proje içeriğindeki alımları ve amacını, ödemenin yapılmasından sonra iki yıl süre ile değiştiremez. Bu amaçla, il/ilçe müdürlükleri yılda en az bir kere olmak üzere proje faaliyetlerini yerinde kontrol eder ve tutanağa bağlar.</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YEDİNCİ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Proje Gider Esasları ve Kalemleri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Proje gider esasları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23 – </w:t>
                  </w:r>
                  <w:r w:rsidRPr="00C81C80">
                    <w:rPr>
                      <w:rFonts w:ascii="Calibri" w:eastAsia="Times New Roman" w:hAnsi="Calibri" w:cs="Calibri"/>
                      <w:lang w:eastAsia="tr-TR"/>
                    </w:rPr>
                    <w:t>(1) Bu Tebliğ kapsamında hibe desteği verilecek proje giderlerinin;</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a) Genç çiftçi ile karşılıklı imzalanan hibe sözleşmesinden sonra ve süresi içerisindeki alımlar olması,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b) Proje içeriğine esas gider kalemlerine uygun olması,</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c) İlgili mevzuata uygun olarak gerçekleştirilmiş ve belgelere dayandırılmış olması,</w:t>
                  </w:r>
                </w:p>
                <w:p w:rsidR="00C81C80" w:rsidRPr="00C81C80" w:rsidRDefault="00C81C80" w:rsidP="00C81C80">
                  <w:pPr>
                    <w:spacing w:after="0" w:line="233" w:lineRule="atLeast"/>
                    <w:ind w:firstLine="567"/>
                    <w:jc w:val="both"/>
                    <w:rPr>
                      <w:rFonts w:ascii="Calibri" w:eastAsia="Times New Roman" w:hAnsi="Calibri" w:cs="Calibri"/>
                      <w:lang w:eastAsia="tr-TR"/>
                    </w:rPr>
                  </w:pPr>
                  <w:proofErr w:type="gramStart"/>
                  <w:r w:rsidRPr="00C81C80">
                    <w:rPr>
                      <w:rFonts w:ascii="Calibri" w:eastAsia="Times New Roman" w:hAnsi="Calibri" w:cs="Calibri"/>
                      <w:lang w:eastAsia="tr-TR"/>
                    </w:rPr>
                    <w:t>gerekir</w:t>
                  </w:r>
                  <w:proofErr w:type="gramEnd"/>
                  <w:r w:rsidRPr="00C81C80">
                    <w:rPr>
                      <w:rFonts w:ascii="Calibri" w:eastAsia="Times New Roman" w:hAnsi="Calibri" w:cs="Calibri"/>
                      <w:lang w:eastAsia="tr-TR"/>
                    </w:rPr>
                    <w:t>.</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Gider kalemleri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24 – </w:t>
                  </w:r>
                  <w:r w:rsidRPr="00C81C80">
                    <w:rPr>
                      <w:rFonts w:ascii="Calibri" w:eastAsia="Times New Roman" w:hAnsi="Calibri" w:cs="Calibri"/>
                      <w:lang w:eastAsia="tr-TR"/>
                    </w:rPr>
                    <w:t xml:space="preserve">(1) Hibe sözleşmesinden sonra ve süresi içerisinde gerçekleştirilen traktör ve bahçe traktörü haricindeki makine, </w:t>
                  </w:r>
                  <w:proofErr w:type="gramStart"/>
                  <w:r w:rsidRPr="00C81C80">
                    <w:rPr>
                      <w:rFonts w:ascii="Calibri" w:eastAsia="Times New Roman" w:hAnsi="Calibri" w:cs="Calibri"/>
                      <w:lang w:eastAsia="tr-TR"/>
                    </w:rPr>
                    <w:t>ekipman</w:t>
                  </w:r>
                  <w:proofErr w:type="gramEnd"/>
                  <w:r w:rsidRPr="00C81C80">
                    <w:rPr>
                      <w:rFonts w:ascii="Calibri" w:eastAsia="Times New Roman" w:hAnsi="Calibri" w:cs="Calibri"/>
                      <w:lang w:eastAsia="tr-TR"/>
                    </w:rPr>
                    <w:t xml:space="preserve">, donanım, malzeme, fide, fidan, tohum, misel, </w:t>
                  </w:r>
                  <w:proofErr w:type="spellStart"/>
                  <w:r w:rsidRPr="00C81C80">
                    <w:rPr>
                      <w:rFonts w:ascii="Calibri" w:eastAsia="Times New Roman" w:hAnsi="Calibri" w:cs="Calibri"/>
                      <w:lang w:eastAsia="tr-TR"/>
                    </w:rPr>
                    <w:t>torf</w:t>
                  </w:r>
                  <w:proofErr w:type="spellEnd"/>
                  <w:r w:rsidRPr="00C81C80">
                    <w:rPr>
                      <w:rFonts w:ascii="Calibri" w:eastAsia="Times New Roman" w:hAnsi="Calibri" w:cs="Calibri"/>
                      <w:lang w:eastAsia="tr-TR"/>
                    </w:rPr>
                    <w:t>, yumurta, arılı kovan, canlı hayvan alımı ve yeni tesis giderleri, bu Tebliğde belirtilen esaslar çerçevesinde hibe desteği kapsamında değerlendirilir.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Genç çiftçiler, büyükbaş ve küçükbaş hayvan yetiştiriciliği proje konularına esas canlı hayvan alımlarını, protokol hükümlerince ve alım sözleşmesi kapsamında TİGEM’den gerçekleştirirler.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(3) Genç çiftçiler, ipekböceği yetiştiriciliği ve tesis yapımı proje konusuna esas gider kalemlerinin alımlarını, protokol hükümlerince ve alım sözleşmesi kapsamında KOZA </w:t>
                  </w:r>
                  <w:proofErr w:type="spellStart"/>
                  <w:r w:rsidRPr="00C81C80">
                    <w:rPr>
                      <w:rFonts w:ascii="Calibri" w:eastAsia="Times New Roman" w:hAnsi="Calibri" w:cs="Calibri"/>
                      <w:lang w:eastAsia="tr-TR"/>
                    </w:rPr>
                    <w:t>BİRLİK’ten</w:t>
                  </w:r>
                  <w:proofErr w:type="spellEnd"/>
                  <w:r w:rsidRPr="00C81C80">
                    <w:rPr>
                      <w:rFonts w:ascii="Calibri" w:eastAsia="Times New Roman" w:hAnsi="Calibri" w:cs="Calibri"/>
                      <w:lang w:eastAsia="tr-TR"/>
                    </w:rPr>
                    <w:t xml:space="preserve"> gerçekleştirirler.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 xml:space="preserve">(4) Genç çiftçiler, arı yetiştiriciliği ve bal, arı sütü, ana arı, polen ve benzeri arı ürünleri üretimi proje konularına esas gider kalemlerinin alımlarını, protokol hükümlerince ve alım sözleşmesi kapsamında </w:t>
                  </w:r>
                  <w:proofErr w:type="spellStart"/>
                  <w:r w:rsidRPr="00C81C80">
                    <w:rPr>
                      <w:rFonts w:ascii="Calibri" w:eastAsia="Times New Roman" w:hAnsi="Calibri" w:cs="Calibri"/>
                      <w:lang w:eastAsia="tr-TR"/>
                    </w:rPr>
                    <w:t>TAB’dan</w:t>
                  </w:r>
                  <w:proofErr w:type="spellEnd"/>
                  <w:r w:rsidRPr="00C81C80">
                    <w:rPr>
                      <w:rFonts w:ascii="Calibri" w:eastAsia="Times New Roman" w:hAnsi="Calibri" w:cs="Calibri"/>
                      <w:lang w:eastAsia="tr-TR"/>
                    </w:rPr>
                    <w:t xml:space="preserve"> gerçekleştirirler.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(5) Gider kalemleri ile ilgili diğer hususlar bu Tebliğ kapsamında Bakanlık tarafından hazırlanan uygulama rehberinde belirtilir.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Proje kaynaklarından karşılanmayacak giderler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25 – </w:t>
                  </w:r>
                  <w:r w:rsidRPr="00C81C80">
                    <w:rPr>
                      <w:rFonts w:ascii="Calibri" w:eastAsia="Times New Roman" w:hAnsi="Calibri" w:cs="Calibri"/>
                      <w:lang w:eastAsia="tr-TR"/>
                    </w:rPr>
                    <w:t>(1) Program kapsamında; hibe sözleşmesi onaylanmayan projelerle ilgili yapılan hiçbir harcama karşılanmaz, bu giderlerden dolayı Bakanlık herhangi bir sorumluluk ve yükümlülük üstlenmez.</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Bakanlık tarafından belirlenen usul ve esaslara uygun olarak gerçekleştirilmeyen ve belgelendirilemeyen satın alma giderlerine hibe desteği ödenmez.</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SEKİZİNCİ BÖLÜM</w:t>
                  </w:r>
                </w:p>
                <w:p w:rsidR="00C81C80" w:rsidRPr="00C81C80" w:rsidRDefault="00C81C80" w:rsidP="00C81C80">
                  <w:pPr>
                    <w:spacing w:after="0" w:line="233" w:lineRule="atLeast"/>
                    <w:ind w:firstLine="567"/>
                    <w:jc w:val="center"/>
                    <w:rPr>
                      <w:rFonts w:ascii="Calibri" w:eastAsia="Times New Roman" w:hAnsi="Calibri" w:cs="Calibri"/>
                      <w:lang w:eastAsia="tr-TR"/>
                    </w:rPr>
                  </w:pPr>
                  <w:r w:rsidRPr="00C81C80">
                    <w:rPr>
                      <w:rFonts w:ascii="Calibri" w:eastAsia="Times New Roman" w:hAnsi="Calibri" w:cs="Calibri"/>
                      <w:b/>
                      <w:bCs/>
                      <w:lang w:eastAsia="tr-TR"/>
                    </w:rPr>
                    <w:t>Çeşitli ve Son Hükümler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Denetim</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26 –</w:t>
                  </w:r>
                  <w:r w:rsidRPr="00C81C80">
                    <w:rPr>
                      <w:rFonts w:ascii="Calibri" w:eastAsia="Times New Roman" w:hAnsi="Calibri" w:cs="Calibri"/>
                      <w:lang w:eastAsia="tr-TR"/>
                    </w:rPr>
                    <w:t> (1) Bu Tebliğ kapsamında yapılan tüm işlemler gerekli görüldüğü takdirde Bakanlık Rehberlik ve Teftiş Başkanlığı tarafından denetlenir. Bu denetimler sırasında yapılan işlemlere ait talep edilen tüm bilgi ve belgeler kendilerine sunulur.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Programın uygulanmasına ilişkin yayınlar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27 – </w:t>
                  </w:r>
                  <w:r w:rsidRPr="00C81C80">
                    <w:rPr>
                      <w:rFonts w:ascii="Calibri" w:eastAsia="Times New Roman" w:hAnsi="Calibri" w:cs="Calibri"/>
                      <w:lang w:eastAsia="tr-TR"/>
                    </w:rPr>
                    <w:t>(1) Bu Tebliğin genel uygulama usul ve esaslarına açıklık getirmek, destek sağlamak amacı ile Bakanlık tarafından uygulama rehberi hazırlanır ve yayımlanır. Bu yayınlar uygulamaya esas teşkil eder.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lang w:eastAsia="tr-TR"/>
                    </w:rPr>
                    <w:t>(2) Bu Tebliğin uygulanmasında karşılaşılacak sorunların çözümü hakkında Bakanlık yetkilidir.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Yürürlükten kaldırılan tebliğ</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28 –</w:t>
                  </w:r>
                  <w:r w:rsidRPr="00C81C80">
                    <w:rPr>
                      <w:rFonts w:ascii="Calibri" w:eastAsia="Times New Roman" w:hAnsi="Calibri" w:cs="Calibri"/>
                      <w:lang w:eastAsia="tr-TR"/>
                    </w:rPr>
                    <w:t xml:space="preserve"> (1) </w:t>
                  </w:r>
                  <w:proofErr w:type="gramStart"/>
                  <w:r w:rsidRPr="00C81C80">
                    <w:rPr>
                      <w:rFonts w:ascii="Calibri" w:eastAsia="Times New Roman" w:hAnsi="Calibri" w:cs="Calibri"/>
                      <w:lang w:eastAsia="tr-TR"/>
                    </w:rPr>
                    <w:t>31/3/2017</w:t>
                  </w:r>
                  <w:proofErr w:type="gramEnd"/>
                  <w:r w:rsidRPr="00C81C80">
                    <w:rPr>
                      <w:rFonts w:ascii="Calibri" w:eastAsia="Times New Roman" w:hAnsi="Calibri" w:cs="Calibri"/>
                      <w:lang w:eastAsia="tr-TR"/>
                    </w:rPr>
                    <w:t xml:space="preserve"> tarihli ve 30024 sayılı Resmî </w:t>
                  </w:r>
                  <w:proofErr w:type="spellStart"/>
                  <w:r w:rsidRPr="00C81C80">
                    <w:rPr>
                      <w:rFonts w:ascii="Calibri" w:eastAsia="Times New Roman" w:hAnsi="Calibri" w:cs="Calibri"/>
                      <w:lang w:eastAsia="tr-TR"/>
                    </w:rPr>
                    <w:t>Gazete’de</w:t>
                  </w:r>
                  <w:proofErr w:type="spellEnd"/>
                  <w:r w:rsidRPr="00C81C80">
                    <w:rPr>
                      <w:rFonts w:ascii="Calibri" w:eastAsia="Times New Roman" w:hAnsi="Calibri" w:cs="Calibri"/>
                      <w:lang w:eastAsia="tr-TR"/>
                    </w:rPr>
                    <w:t xml:space="preserve"> yayımlanan Kırsal Kalkınma Destekleri Kapsamında Genç Çiftçi Projelerinin Desteklenmesi Hakkında Tebliğ (Tebliğ No: 2017/10) yürürlükten kaldırılmıştır.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Geçiş hükümleri</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GEÇİCİ MADDE 1 – </w:t>
                  </w:r>
                  <w:r w:rsidRPr="00C81C80">
                    <w:rPr>
                      <w:rFonts w:ascii="Calibri" w:eastAsia="Times New Roman" w:hAnsi="Calibri" w:cs="Calibri"/>
                      <w:lang w:eastAsia="tr-TR"/>
                    </w:rPr>
                    <w:t>(1) Kırsal Kalkınma Destekleri Kapsamında Genç Çiftçi Projelerinin Desteklenmesi Hakkında Tebliğ (Tebliğ No: 2016/16) ile Kırsal Kalkınma Destekleri Kapsamında Genç Çiftçi Projelerinin Desteklenmesi Hakkında Tebliğ (Tebliğ No: 2017/10) hükümleri çerçevesinde başlayan iş ve işlemler, ait olduğu Tebliğ hükümlerince uygulanmaya devam olunur.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Yürürlük</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29 – </w:t>
                  </w:r>
                  <w:r w:rsidRPr="00C81C80">
                    <w:rPr>
                      <w:rFonts w:ascii="Calibri" w:eastAsia="Times New Roman" w:hAnsi="Calibri" w:cs="Calibri"/>
                      <w:lang w:eastAsia="tr-TR"/>
                    </w:rPr>
                    <w:t>(1) Bu Tebliğ yayımı tarihinde yürürlüğe girer.</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lastRenderedPageBreak/>
                    <w:t>Yürütme</w:t>
                  </w:r>
                </w:p>
                <w:p w:rsidR="00C81C80" w:rsidRPr="00C81C80" w:rsidRDefault="00C81C80" w:rsidP="00C81C80">
                  <w:pPr>
                    <w:spacing w:after="0" w:line="233" w:lineRule="atLeast"/>
                    <w:ind w:firstLine="567"/>
                    <w:jc w:val="both"/>
                    <w:rPr>
                      <w:rFonts w:ascii="Calibri" w:eastAsia="Times New Roman" w:hAnsi="Calibri" w:cs="Calibri"/>
                      <w:lang w:eastAsia="tr-TR"/>
                    </w:rPr>
                  </w:pPr>
                  <w:r w:rsidRPr="00C81C80">
                    <w:rPr>
                      <w:rFonts w:ascii="Calibri" w:eastAsia="Times New Roman" w:hAnsi="Calibri" w:cs="Calibri"/>
                      <w:b/>
                      <w:bCs/>
                      <w:lang w:eastAsia="tr-TR"/>
                    </w:rPr>
                    <w:t>MADDE 30 – </w:t>
                  </w:r>
                  <w:r w:rsidRPr="00C81C80">
                    <w:rPr>
                      <w:rFonts w:ascii="Calibri" w:eastAsia="Times New Roman" w:hAnsi="Calibri" w:cs="Calibri"/>
                      <w:lang w:eastAsia="tr-TR"/>
                    </w:rPr>
                    <w:t>(1) Bu Tebliğ hükümlerini Gıda, Tarım ve Hayvancılık Bakanı yürütür.</w:t>
                  </w:r>
                </w:p>
              </w:tc>
            </w:tr>
          </w:tbl>
          <w:p w:rsidR="00C81C80" w:rsidRPr="00C81C80" w:rsidRDefault="00C81C80" w:rsidP="00C81C80">
            <w:pPr>
              <w:spacing w:after="0" w:line="240" w:lineRule="auto"/>
              <w:jc w:val="center"/>
              <w:rPr>
                <w:rFonts w:ascii="Times New Roman" w:eastAsia="Times New Roman" w:hAnsi="Times New Roman" w:cs="Times New Roman"/>
                <w:sz w:val="24"/>
                <w:szCs w:val="24"/>
                <w:lang w:eastAsia="tr-TR"/>
              </w:rPr>
            </w:pPr>
          </w:p>
        </w:tc>
      </w:tr>
    </w:tbl>
    <w:p w:rsidR="00CA096C" w:rsidRDefault="00CA096C">
      <w:bookmarkStart w:id="0" w:name="_GoBack"/>
      <w:bookmarkEnd w:id="0"/>
    </w:p>
    <w:sectPr w:rsidR="00CA0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17"/>
    <w:rsid w:val="00C81C80"/>
    <w:rsid w:val="00CA096C"/>
    <w:rsid w:val="00CE5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0EABB-AEBE-4FF4-8DFC-C49B699A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18814</Characters>
  <Application>Microsoft Office Word</Application>
  <DocSecurity>0</DocSecurity>
  <Lines>156</Lines>
  <Paragraphs>44</Paragraphs>
  <ScaleCrop>false</ScaleCrop>
  <Company>Microsoft</Company>
  <LinksUpToDate>false</LinksUpToDate>
  <CharactersWithSpaces>22070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2018-04-17T12:59:00Z</dcterms:created>
  <dcterms:modified xsi:type="dcterms:W3CDTF">2018-04-17T12:59:00Z</dcterms:modified>
</cp:coreProperties>
</file>